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1A" w:rsidRPr="00FF2557" w:rsidRDefault="0007241A" w:rsidP="0007241A">
      <w:pPr>
        <w:jc w:val="center"/>
        <w:rPr>
          <w:b/>
          <w:bCs/>
        </w:rPr>
      </w:pPr>
      <w:bookmarkStart w:id="0" w:name="_GoBack"/>
      <w:bookmarkEnd w:id="0"/>
      <w:r w:rsidRPr="00FF2557">
        <w:rPr>
          <w:b/>
          <w:bCs/>
        </w:rPr>
        <w:t>CONDIZIONI GENERALI DI SERVIZIO</w:t>
      </w:r>
    </w:p>
    <w:p w:rsidR="0007241A" w:rsidRPr="0007241A" w:rsidRDefault="0007241A" w:rsidP="0007241A">
      <w:pPr>
        <w:spacing w:before="240"/>
        <w:jc w:val="both"/>
        <w:rPr>
          <w:b/>
          <w:sz w:val="22"/>
          <w:szCs w:val="22"/>
        </w:rPr>
      </w:pPr>
      <w:r w:rsidRPr="0007241A">
        <w:rPr>
          <w:b/>
          <w:sz w:val="22"/>
          <w:szCs w:val="22"/>
        </w:rPr>
        <w:t>Art. 1) ORGANIZZAZIONE E GESTIONE DEL DOPOSCUOLA</w:t>
      </w:r>
    </w:p>
    <w:p w:rsidR="0007241A" w:rsidRPr="0007241A" w:rsidRDefault="0007241A" w:rsidP="0007241A">
      <w:pPr>
        <w:jc w:val="both"/>
        <w:rPr>
          <w:sz w:val="22"/>
          <w:szCs w:val="22"/>
        </w:rPr>
      </w:pPr>
      <w:r w:rsidRPr="0007241A">
        <w:rPr>
          <w:sz w:val="22"/>
          <w:szCs w:val="22"/>
        </w:rPr>
        <w:t>1.1 La Cooperativa COMUNICA, su richiesta del genitore che ha sottoscritto la scheda di iscrizione, ed in nome e per conto di questi, offre al minore un servizio educativo di “Doposcuola” impiegando i propri mezzi e materiali (didattici, ludici ed educativi), gli spazi forniti dalla scuola, le proprie strutture ed il proprio personale, resi conoscibili, noti ed accettati dal genitore nel momento in cui egli aderisce al Doposcuola mediante la sottoscrizione della scheda di iscrizione.</w:t>
      </w:r>
    </w:p>
    <w:p w:rsidR="0007241A" w:rsidRPr="0007241A" w:rsidRDefault="0007241A" w:rsidP="0007241A">
      <w:pPr>
        <w:jc w:val="both"/>
        <w:rPr>
          <w:sz w:val="22"/>
          <w:szCs w:val="22"/>
        </w:rPr>
      </w:pPr>
      <w:r w:rsidRPr="0007241A">
        <w:rPr>
          <w:sz w:val="22"/>
          <w:szCs w:val="22"/>
        </w:rPr>
        <w:t>1.2 La Cooperativa mantiene in ogni caso piena ed assoluta discrezionalità nelle scelte di gestione del Doposcuola, di organizzazione delle strutture e dei mezzi necessari, così come nella scelta delle metodologie didattico – educative.</w:t>
      </w:r>
    </w:p>
    <w:p w:rsidR="0007241A" w:rsidRPr="0007241A" w:rsidRDefault="0007241A" w:rsidP="0007241A">
      <w:pPr>
        <w:jc w:val="both"/>
        <w:rPr>
          <w:sz w:val="22"/>
          <w:szCs w:val="22"/>
        </w:rPr>
      </w:pPr>
      <w:r w:rsidRPr="0007241A">
        <w:rPr>
          <w:sz w:val="22"/>
          <w:szCs w:val="22"/>
        </w:rPr>
        <w:t>1.3 In particolare, la Cooperativa potrà modificare, anche nel corso del Doposcuola, le proprie metodologie didattico – educative, ove ciò sia ritenuto necessario in relazione alle esigenze eventualmente manifestate dagli utenti del Doposcuola medesimo, o in relazione a casi o situazioni particolari concordati con la scuola.</w:t>
      </w:r>
    </w:p>
    <w:p w:rsidR="0007241A" w:rsidRPr="0007241A" w:rsidRDefault="0007241A" w:rsidP="0007241A">
      <w:pPr>
        <w:jc w:val="both"/>
        <w:rPr>
          <w:sz w:val="22"/>
          <w:szCs w:val="22"/>
        </w:rPr>
      </w:pPr>
      <w:r w:rsidRPr="0007241A">
        <w:rPr>
          <w:sz w:val="22"/>
          <w:szCs w:val="22"/>
        </w:rPr>
        <w:t>1.4 In ogni caso la Cooperativa garantisce il mantenimento di un omogeneo standard qualitativo.</w:t>
      </w:r>
    </w:p>
    <w:p w:rsidR="0007241A" w:rsidRPr="0007241A" w:rsidRDefault="0007241A" w:rsidP="0007241A">
      <w:pPr>
        <w:spacing w:before="240"/>
        <w:jc w:val="both"/>
        <w:rPr>
          <w:b/>
          <w:sz w:val="22"/>
          <w:szCs w:val="22"/>
        </w:rPr>
      </w:pPr>
      <w:r w:rsidRPr="0007241A">
        <w:rPr>
          <w:b/>
          <w:sz w:val="22"/>
          <w:szCs w:val="22"/>
        </w:rPr>
        <w:t>Art. 2) QUALITÀ DEL GENITORE SOTTOSCRITTORE</w:t>
      </w:r>
    </w:p>
    <w:p w:rsidR="0007241A" w:rsidRPr="0007241A" w:rsidRDefault="0007241A" w:rsidP="0007241A">
      <w:pPr>
        <w:jc w:val="both"/>
        <w:rPr>
          <w:sz w:val="22"/>
          <w:szCs w:val="22"/>
        </w:rPr>
      </w:pPr>
      <w:r w:rsidRPr="0007241A">
        <w:rPr>
          <w:sz w:val="22"/>
          <w:szCs w:val="22"/>
        </w:rPr>
        <w:t>2.1 Il genitore, che per conto del proprio figlio sottoscrive la scheda di iscrizione e il presente contratto, dichiara e garantisce di essere titolare ed esercente della patria potestà sul medesimo e, per l’eventualità della pendenza, tra i genitori, di un procedimento di separazione, divorzio o affido, ovvero, di sussistenza di un regime di separazione, divorzio o affidamento esclusivo già perfezionati, di esserne il genitore affidatario e, in ogni caso, di avere autonomamente e preventivamente provveduto ad informare l’altro genitore dell’intenzione di far accedere il proprio figlio al Doposcuola, raccogliendo l’assenso anche verbale di questi.</w:t>
      </w:r>
    </w:p>
    <w:p w:rsidR="0007241A" w:rsidRPr="0007241A" w:rsidRDefault="0007241A" w:rsidP="0007241A">
      <w:pPr>
        <w:jc w:val="both"/>
        <w:rPr>
          <w:sz w:val="22"/>
          <w:szCs w:val="22"/>
        </w:rPr>
      </w:pPr>
      <w:r w:rsidRPr="0007241A">
        <w:rPr>
          <w:sz w:val="22"/>
          <w:szCs w:val="22"/>
        </w:rPr>
        <w:t>2.2 Il genitore che, per conto del figlio, aderisce al presente Doposcuola mediante la sottoscrizione, ne assume tutte le obbligazioni conseguenti e terrà indenne la Cooperativa da qualsiasi contestazione, opposizione, eccezione o richiesta, di qualsiasi natura e contenuto, che possa giungere dal genitore non sottoscrittore.</w:t>
      </w:r>
    </w:p>
    <w:p w:rsidR="0007241A" w:rsidRPr="0007241A" w:rsidRDefault="0007241A" w:rsidP="0007241A">
      <w:pPr>
        <w:spacing w:before="240"/>
        <w:jc w:val="both"/>
        <w:rPr>
          <w:b/>
          <w:sz w:val="22"/>
          <w:szCs w:val="22"/>
        </w:rPr>
      </w:pPr>
      <w:r w:rsidRPr="0007241A">
        <w:rPr>
          <w:b/>
          <w:sz w:val="22"/>
          <w:szCs w:val="22"/>
        </w:rPr>
        <w:t>Art. 3) PERFEZIONAMENTO DEL CONTRATTO</w:t>
      </w:r>
    </w:p>
    <w:p w:rsidR="0007241A" w:rsidRPr="0007241A" w:rsidRDefault="0007241A" w:rsidP="0007241A">
      <w:pPr>
        <w:jc w:val="both"/>
        <w:rPr>
          <w:sz w:val="22"/>
          <w:szCs w:val="22"/>
        </w:rPr>
      </w:pPr>
      <w:r w:rsidRPr="0007241A">
        <w:rPr>
          <w:sz w:val="22"/>
          <w:szCs w:val="22"/>
        </w:rPr>
        <w:t xml:space="preserve">3.1 Il contratto si intende perfezionato nel momento in cui il genitore sottoscrive la scheda di iscrizione al Doposcuola in nome e per conto del figlio ivi identificato. </w:t>
      </w:r>
    </w:p>
    <w:p w:rsidR="0007241A" w:rsidRPr="0007241A" w:rsidRDefault="0007241A" w:rsidP="0007241A">
      <w:pPr>
        <w:jc w:val="both"/>
        <w:rPr>
          <w:sz w:val="22"/>
          <w:szCs w:val="22"/>
        </w:rPr>
      </w:pPr>
      <w:r w:rsidRPr="0007241A">
        <w:rPr>
          <w:sz w:val="22"/>
          <w:szCs w:val="22"/>
        </w:rPr>
        <w:t xml:space="preserve">3.2 Il genitore, contestualmente alla sottoscrizione, è tenuto a versare un acconto pari a €50,00/80,00€, che verrà successivamente detratto dal versamento della quota globale effettiva. </w:t>
      </w:r>
    </w:p>
    <w:p w:rsidR="0007241A" w:rsidRPr="0007241A" w:rsidRDefault="0007241A" w:rsidP="0007241A">
      <w:pPr>
        <w:jc w:val="both"/>
        <w:rPr>
          <w:sz w:val="22"/>
          <w:szCs w:val="22"/>
        </w:rPr>
      </w:pPr>
      <w:r w:rsidRPr="0007241A">
        <w:rPr>
          <w:sz w:val="22"/>
          <w:szCs w:val="22"/>
        </w:rPr>
        <w:t>3.3 In caso di mancato versamento dell’acconto al momento della sottoscrizione della scheda di adesione, l’iscrizione non avrà effetto vincolante per la Cooperativa.</w:t>
      </w:r>
    </w:p>
    <w:p w:rsidR="0007241A" w:rsidRPr="0007241A" w:rsidRDefault="0007241A" w:rsidP="0007241A">
      <w:pPr>
        <w:jc w:val="both"/>
        <w:rPr>
          <w:sz w:val="22"/>
          <w:szCs w:val="22"/>
        </w:rPr>
      </w:pPr>
      <w:r w:rsidRPr="0007241A">
        <w:rPr>
          <w:sz w:val="22"/>
          <w:szCs w:val="22"/>
        </w:rPr>
        <w:t>3.4 Il servizio verrà attivato solamente al raggiungimento di almeno 12 iscritti e fino a un massimo di 17 iscritti per gruppo pomeriggio (cioè al raggiungimento di almeno 12 iscritti per ogni giorno settimanale di attività e fino a un massimo di 15 iscritti. Le iscrizioni oltre la numero 17 saranno accettate con riserva fino al raggiungimento di almeno 20 iscritti e la cooperativa si impegna a confermarne l'accettazione o il rifiuto entro l’inizio dell’attività), in caso di numero inferiore la Cooperativa si riserva di comunicare ai genitori eventuali modifiche alle condizioni del presente contratto e il servizio sarà attivato solo successivamente alla firma di un nuovo contratto.</w:t>
      </w:r>
    </w:p>
    <w:p w:rsidR="0007241A" w:rsidRPr="0007241A" w:rsidRDefault="0007241A" w:rsidP="0007241A">
      <w:pPr>
        <w:jc w:val="both"/>
        <w:rPr>
          <w:sz w:val="22"/>
          <w:szCs w:val="22"/>
        </w:rPr>
      </w:pPr>
      <w:r w:rsidRPr="0007241A">
        <w:rPr>
          <w:sz w:val="22"/>
          <w:szCs w:val="22"/>
        </w:rPr>
        <w:t>3.5 In caso di mancata attivazione del servizio, la quota di iscrizione sarà interamente restituita ai genitori.</w:t>
      </w:r>
    </w:p>
    <w:p w:rsidR="0007241A" w:rsidRDefault="0007241A" w:rsidP="0007241A">
      <w:pPr>
        <w:spacing w:before="240"/>
        <w:jc w:val="both"/>
        <w:rPr>
          <w:sz w:val="22"/>
          <w:szCs w:val="22"/>
        </w:rPr>
      </w:pPr>
      <w:r w:rsidRPr="0007241A">
        <w:rPr>
          <w:sz w:val="22"/>
          <w:szCs w:val="22"/>
        </w:rPr>
        <w:t xml:space="preserve"> </w:t>
      </w:r>
    </w:p>
    <w:p w:rsidR="0007241A" w:rsidRDefault="0007241A" w:rsidP="0007241A">
      <w:pPr>
        <w:spacing w:before="240"/>
        <w:jc w:val="both"/>
        <w:rPr>
          <w:sz w:val="22"/>
          <w:szCs w:val="22"/>
        </w:rPr>
      </w:pPr>
    </w:p>
    <w:p w:rsidR="0007241A" w:rsidRPr="0007241A" w:rsidRDefault="0007241A" w:rsidP="0007241A">
      <w:pPr>
        <w:spacing w:before="240"/>
        <w:jc w:val="both"/>
        <w:rPr>
          <w:b/>
          <w:sz w:val="22"/>
          <w:szCs w:val="22"/>
        </w:rPr>
      </w:pPr>
      <w:r w:rsidRPr="0007241A">
        <w:rPr>
          <w:b/>
          <w:sz w:val="22"/>
          <w:szCs w:val="22"/>
        </w:rPr>
        <w:lastRenderedPageBreak/>
        <w:t xml:space="preserve">Art. 4) DURATA MINIMA, ORARI E COSTI DEL DOPOSCUOLA </w:t>
      </w:r>
    </w:p>
    <w:p w:rsidR="0007241A" w:rsidRPr="0007241A" w:rsidRDefault="0007241A" w:rsidP="0007241A">
      <w:pPr>
        <w:jc w:val="both"/>
        <w:rPr>
          <w:sz w:val="22"/>
          <w:szCs w:val="22"/>
        </w:rPr>
      </w:pPr>
      <w:r w:rsidRPr="0007241A">
        <w:rPr>
          <w:sz w:val="22"/>
          <w:szCs w:val="22"/>
        </w:rPr>
        <w:t>4.1 Al Doposcuola si potrà accedere, in ogni caso, per un periodo di durata annuale, (anno scolastico) con la seguente formula:</w:t>
      </w:r>
    </w:p>
    <w:p w:rsidR="0007241A" w:rsidRPr="0007241A" w:rsidRDefault="0007241A" w:rsidP="0007241A">
      <w:pPr>
        <w:spacing w:before="240"/>
        <w:ind w:left="284"/>
        <w:rPr>
          <w:b/>
          <w:sz w:val="22"/>
          <w:szCs w:val="22"/>
        </w:rPr>
      </w:pPr>
      <w:r w:rsidRPr="0007241A">
        <w:rPr>
          <w:b/>
          <w:sz w:val="22"/>
          <w:szCs w:val="22"/>
        </w:rPr>
        <w:t xml:space="preserve">MODALITA’ DI PAGAMENTO: </w:t>
      </w:r>
    </w:p>
    <w:p w:rsidR="0007241A" w:rsidRPr="0007241A" w:rsidRDefault="0007241A" w:rsidP="0007241A">
      <w:pPr>
        <w:ind w:left="284"/>
        <w:rPr>
          <w:sz w:val="22"/>
          <w:szCs w:val="22"/>
        </w:rPr>
      </w:pPr>
      <w:r w:rsidRPr="0007241A">
        <w:rPr>
          <w:sz w:val="22"/>
          <w:szCs w:val="22"/>
        </w:rPr>
        <w:t>L’importo totale corrispondente alla modalità di servizio richiesta è da dividere in un acconto e 2 rate (per le iscrizioni fino a 2 giorni di laboratorio facoltativo a settimana):</w:t>
      </w:r>
    </w:p>
    <w:p w:rsidR="0007241A" w:rsidRPr="0007241A" w:rsidRDefault="0007241A" w:rsidP="0007241A">
      <w:pPr>
        <w:ind w:left="284"/>
        <w:rPr>
          <w:sz w:val="22"/>
          <w:szCs w:val="22"/>
        </w:rPr>
      </w:pPr>
      <w:r w:rsidRPr="0007241A">
        <w:rPr>
          <w:b/>
          <w:sz w:val="22"/>
          <w:szCs w:val="22"/>
        </w:rPr>
        <w:t>Acconto</w:t>
      </w:r>
      <w:r w:rsidRPr="0007241A">
        <w:rPr>
          <w:sz w:val="22"/>
          <w:szCs w:val="22"/>
        </w:rPr>
        <w:t>: all’atto dell’iscrizione per l’importo indicato sul modulo della stessa.</w:t>
      </w:r>
    </w:p>
    <w:p w:rsidR="0007241A" w:rsidRPr="0007241A" w:rsidRDefault="0007241A" w:rsidP="0007241A">
      <w:pPr>
        <w:ind w:left="284"/>
        <w:rPr>
          <w:sz w:val="22"/>
          <w:szCs w:val="22"/>
        </w:rPr>
      </w:pPr>
      <w:r w:rsidRPr="0007241A">
        <w:rPr>
          <w:b/>
          <w:sz w:val="22"/>
          <w:szCs w:val="22"/>
        </w:rPr>
        <w:t>Scadenza prima rata:</w:t>
      </w:r>
      <w:r w:rsidRPr="0007241A">
        <w:rPr>
          <w:sz w:val="22"/>
          <w:szCs w:val="22"/>
        </w:rPr>
        <w:t xml:space="preserve"> 50% dell'importo restante, 15 settembre</w:t>
      </w:r>
    </w:p>
    <w:p w:rsidR="0007241A" w:rsidRPr="0007241A" w:rsidRDefault="0007241A" w:rsidP="0007241A">
      <w:pPr>
        <w:ind w:left="284"/>
        <w:rPr>
          <w:sz w:val="22"/>
          <w:szCs w:val="22"/>
        </w:rPr>
      </w:pPr>
      <w:r w:rsidRPr="0007241A">
        <w:rPr>
          <w:b/>
          <w:sz w:val="22"/>
          <w:szCs w:val="22"/>
        </w:rPr>
        <w:t>Scadenza seconda rata:</w:t>
      </w:r>
      <w:r w:rsidRPr="0007241A">
        <w:rPr>
          <w:sz w:val="22"/>
          <w:szCs w:val="22"/>
        </w:rPr>
        <w:t xml:space="preserve"> saldo de restante 50% dell'importo, 15 gennaio</w:t>
      </w:r>
    </w:p>
    <w:p w:rsidR="0007241A" w:rsidRPr="0007241A" w:rsidRDefault="0007241A" w:rsidP="0007241A">
      <w:pPr>
        <w:ind w:left="284"/>
        <w:rPr>
          <w:sz w:val="22"/>
          <w:szCs w:val="22"/>
        </w:rPr>
      </w:pPr>
      <w:r w:rsidRPr="0007241A">
        <w:rPr>
          <w:sz w:val="22"/>
          <w:szCs w:val="22"/>
        </w:rPr>
        <w:t>L’importo totale corrispondente alla modalità di servizio richiesta è da dividere in un acconto e 3 rate (per le iscrizioni a 3 giorni di laboratorio facoltativo a settimana):</w:t>
      </w:r>
    </w:p>
    <w:p w:rsidR="0007241A" w:rsidRPr="0007241A" w:rsidRDefault="0007241A" w:rsidP="0007241A">
      <w:pPr>
        <w:ind w:left="284"/>
        <w:rPr>
          <w:sz w:val="22"/>
          <w:szCs w:val="22"/>
        </w:rPr>
      </w:pPr>
      <w:r w:rsidRPr="0007241A">
        <w:rPr>
          <w:b/>
          <w:sz w:val="22"/>
          <w:szCs w:val="22"/>
        </w:rPr>
        <w:t>Acconto:</w:t>
      </w:r>
      <w:r w:rsidRPr="0007241A">
        <w:rPr>
          <w:sz w:val="22"/>
          <w:szCs w:val="22"/>
        </w:rPr>
        <w:t xml:space="preserve"> all’atto dell’iscrizione per l’importo indicato sul modulo della stessa.</w:t>
      </w:r>
    </w:p>
    <w:p w:rsidR="0007241A" w:rsidRPr="0007241A" w:rsidRDefault="0007241A" w:rsidP="0007241A">
      <w:pPr>
        <w:ind w:left="284"/>
        <w:rPr>
          <w:sz w:val="22"/>
          <w:szCs w:val="22"/>
        </w:rPr>
      </w:pPr>
      <w:r w:rsidRPr="0007241A">
        <w:rPr>
          <w:b/>
          <w:sz w:val="22"/>
          <w:szCs w:val="22"/>
        </w:rPr>
        <w:t>Scadenza prima rata:</w:t>
      </w:r>
      <w:r w:rsidRPr="0007241A">
        <w:rPr>
          <w:sz w:val="22"/>
          <w:szCs w:val="22"/>
        </w:rPr>
        <w:t xml:space="preserve"> primo terzo dell'importo restante, 15 settembre</w:t>
      </w:r>
    </w:p>
    <w:p w:rsidR="0007241A" w:rsidRPr="0007241A" w:rsidRDefault="0007241A" w:rsidP="0007241A">
      <w:pPr>
        <w:ind w:left="284"/>
        <w:rPr>
          <w:sz w:val="22"/>
          <w:szCs w:val="22"/>
        </w:rPr>
      </w:pPr>
      <w:r w:rsidRPr="0007241A">
        <w:rPr>
          <w:b/>
          <w:sz w:val="22"/>
          <w:szCs w:val="22"/>
        </w:rPr>
        <w:t>Scadenza seconda rata:</w:t>
      </w:r>
      <w:r w:rsidRPr="0007241A">
        <w:rPr>
          <w:sz w:val="22"/>
          <w:szCs w:val="22"/>
        </w:rPr>
        <w:t xml:space="preserve"> secondo terzo dell'importo, 15 gennaio</w:t>
      </w:r>
    </w:p>
    <w:p w:rsidR="0007241A" w:rsidRPr="0007241A" w:rsidRDefault="0007241A" w:rsidP="0007241A">
      <w:pPr>
        <w:ind w:left="284"/>
        <w:rPr>
          <w:sz w:val="22"/>
          <w:szCs w:val="22"/>
        </w:rPr>
      </w:pPr>
      <w:r w:rsidRPr="0007241A">
        <w:rPr>
          <w:b/>
          <w:sz w:val="22"/>
          <w:szCs w:val="22"/>
        </w:rPr>
        <w:t>Scadenza terza rata:</w:t>
      </w:r>
      <w:r w:rsidRPr="0007241A">
        <w:rPr>
          <w:sz w:val="22"/>
          <w:szCs w:val="22"/>
        </w:rPr>
        <w:t xml:space="preserve"> saldo dell’importo restante, 15 marzo </w:t>
      </w:r>
    </w:p>
    <w:p w:rsidR="0007241A" w:rsidRPr="0007241A" w:rsidRDefault="0007241A" w:rsidP="0007241A">
      <w:pPr>
        <w:jc w:val="both"/>
        <w:rPr>
          <w:sz w:val="22"/>
          <w:szCs w:val="22"/>
        </w:rPr>
      </w:pPr>
      <w:r w:rsidRPr="0007241A">
        <w:rPr>
          <w:sz w:val="22"/>
          <w:szCs w:val="22"/>
        </w:rPr>
        <w:t>Estremi per effettuare il bonifico bancario</w:t>
      </w:r>
    </w:p>
    <w:p w:rsidR="0007241A" w:rsidRPr="0007241A" w:rsidRDefault="0007241A" w:rsidP="0007241A">
      <w:pPr>
        <w:jc w:val="both"/>
        <w:rPr>
          <w:sz w:val="22"/>
          <w:szCs w:val="22"/>
        </w:rPr>
      </w:pPr>
      <w:r w:rsidRPr="0007241A">
        <w:rPr>
          <w:sz w:val="22"/>
          <w:szCs w:val="22"/>
        </w:rPr>
        <w:t>VOLKSBANK BANCA POPOLARE DELL’ALTO ADIGE</w:t>
      </w:r>
    </w:p>
    <w:p w:rsidR="0007241A" w:rsidRPr="0007241A" w:rsidRDefault="0007241A" w:rsidP="0007241A">
      <w:pPr>
        <w:jc w:val="both"/>
        <w:rPr>
          <w:sz w:val="22"/>
          <w:szCs w:val="22"/>
        </w:rPr>
      </w:pPr>
      <w:r w:rsidRPr="0007241A">
        <w:rPr>
          <w:sz w:val="22"/>
          <w:szCs w:val="22"/>
        </w:rPr>
        <w:t>IBAN: IT 23 B 058 5612 0011 3757 1273 708</w:t>
      </w:r>
    </w:p>
    <w:p w:rsidR="0007241A" w:rsidRPr="0007241A" w:rsidRDefault="0007241A" w:rsidP="0007241A">
      <w:pPr>
        <w:jc w:val="both"/>
        <w:rPr>
          <w:sz w:val="22"/>
          <w:szCs w:val="22"/>
        </w:rPr>
      </w:pPr>
      <w:r w:rsidRPr="0007241A">
        <w:rPr>
          <w:sz w:val="22"/>
          <w:szCs w:val="22"/>
        </w:rPr>
        <w:t>Beneficiario: COMUNICA Soc. Coop. Soc. ONLUS</w:t>
      </w:r>
    </w:p>
    <w:p w:rsidR="0007241A" w:rsidRPr="0007241A" w:rsidRDefault="0007241A" w:rsidP="0007241A">
      <w:pPr>
        <w:jc w:val="both"/>
        <w:rPr>
          <w:sz w:val="22"/>
          <w:szCs w:val="22"/>
        </w:rPr>
      </w:pPr>
      <w:r w:rsidRPr="0007241A">
        <w:rPr>
          <w:sz w:val="22"/>
          <w:szCs w:val="22"/>
        </w:rPr>
        <w:t>Causale: Cognome Nome del Bambino/a Nome della Scuola (es. Mario Rossi Scuola xxxxx)</w:t>
      </w:r>
    </w:p>
    <w:p w:rsidR="0007241A" w:rsidRPr="0007241A" w:rsidRDefault="0007241A" w:rsidP="0007241A">
      <w:pPr>
        <w:jc w:val="both"/>
        <w:rPr>
          <w:sz w:val="22"/>
          <w:szCs w:val="22"/>
        </w:rPr>
      </w:pPr>
    </w:p>
    <w:p w:rsidR="0007241A" w:rsidRPr="0007241A" w:rsidRDefault="0007241A" w:rsidP="0007241A">
      <w:pPr>
        <w:jc w:val="both"/>
        <w:rPr>
          <w:b/>
          <w:sz w:val="22"/>
          <w:szCs w:val="22"/>
        </w:rPr>
      </w:pPr>
      <w:r w:rsidRPr="0007241A">
        <w:rPr>
          <w:b/>
          <w:sz w:val="22"/>
          <w:szCs w:val="22"/>
        </w:rPr>
        <w:t>4.2 Qualora l’iscrizione avvenga 30 o più giorni dopo la scadenza della data di iscrizione, il corrispettivo complessivo del Doposcuola dovrà essere integrato dal versamento di 30,00Euro per spese di gestione pratica, al momento della sottoscrizione della scheda di iscrizione.</w:t>
      </w:r>
    </w:p>
    <w:p w:rsidR="0007241A" w:rsidRPr="0007241A" w:rsidRDefault="0007241A" w:rsidP="0007241A">
      <w:pPr>
        <w:jc w:val="both"/>
        <w:rPr>
          <w:sz w:val="22"/>
          <w:szCs w:val="22"/>
        </w:rPr>
      </w:pPr>
      <w:r w:rsidRPr="0007241A">
        <w:rPr>
          <w:sz w:val="22"/>
          <w:szCs w:val="22"/>
        </w:rPr>
        <w:t>4.3 In caso di mancato pagamento del corrispettivo del Doposcuola entro i predetti termini, la Cooperativa tratterrà l’acconto versato e potrà ritenersi liberata dall’obbligo di offrire il Doposcuola medesimo e quindi libera di esonerare da esso il figlio del genitore insolvente.</w:t>
      </w:r>
    </w:p>
    <w:p w:rsidR="0007241A" w:rsidRPr="0007241A" w:rsidRDefault="0007241A" w:rsidP="0007241A">
      <w:pPr>
        <w:tabs>
          <w:tab w:val="left" w:pos="354"/>
        </w:tabs>
        <w:spacing w:line="360" w:lineRule="auto"/>
        <w:jc w:val="both"/>
        <w:rPr>
          <w:sz w:val="22"/>
          <w:szCs w:val="22"/>
        </w:rPr>
      </w:pPr>
      <w:r w:rsidRPr="0007241A">
        <w:rPr>
          <w:sz w:val="22"/>
          <w:szCs w:val="22"/>
        </w:rPr>
        <w:t>4.4.A certificazione del pagamento del corrispettivo la Cooperativa rilascerà regolare ricevuta fiscale.</w:t>
      </w:r>
    </w:p>
    <w:p w:rsidR="0007241A" w:rsidRPr="0007241A" w:rsidRDefault="0007241A" w:rsidP="0007241A">
      <w:pPr>
        <w:spacing w:before="240" w:line="360" w:lineRule="auto"/>
        <w:jc w:val="both"/>
        <w:rPr>
          <w:b/>
          <w:sz w:val="22"/>
          <w:szCs w:val="22"/>
        </w:rPr>
      </w:pPr>
      <w:r w:rsidRPr="0007241A">
        <w:rPr>
          <w:b/>
          <w:sz w:val="22"/>
          <w:szCs w:val="22"/>
        </w:rPr>
        <w:t>Art. 5) DIRITTO DI RECESSO</w:t>
      </w:r>
    </w:p>
    <w:p w:rsidR="0007241A" w:rsidRPr="0007241A" w:rsidRDefault="0007241A" w:rsidP="0007241A">
      <w:pPr>
        <w:jc w:val="both"/>
        <w:rPr>
          <w:sz w:val="22"/>
          <w:szCs w:val="22"/>
        </w:rPr>
      </w:pPr>
      <w:r w:rsidRPr="0007241A">
        <w:rPr>
          <w:sz w:val="22"/>
          <w:szCs w:val="22"/>
        </w:rPr>
        <w:t>5.1 Il diritto di recesso dal Doposcuola può essere esercitato entro 30 (trenta) giorni dalla data di sottoscrizione della scheda di iscrizione, mediante comunicazione scritta inviata alla Cooperativa con lettera raccomandata a/r.</w:t>
      </w:r>
    </w:p>
    <w:p w:rsidR="0007241A" w:rsidRPr="0007241A" w:rsidRDefault="0007241A" w:rsidP="0007241A">
      <w:pPr>
        <w:jc w:val="both"/>
        <w:rPr>
          <w:sz w:val="22"/>
          <w:szCs w:val="22"/>
        </w:rPr>
      </w:pPr>
      <w:r w:rsidRPr="0007241A">
        <w:rPr>
          <w:sz w:val="22"/>
          <w:szCs w:val="22"/>
        </w:rPr>
        <w:t>5.2 In caso di recesso esercitato senza le modalità prescritte ovvero oltre il predetto termine ovvero a Doposcuola già iniziato, la Cooperativa potrà trattenere l’acconto ricevuto e pretendere il pagamento della restante parte del corrispettivo.</w:t>
      </w:r>
    </w:p>
    <w:p w:rsidR="0007241A" w:rsidRPr="0007241A" w:rsidRDefault="0007241A" w:rsidP="0007241A">
      <w:pPr>
        <w:jc w:val="both"/>
        <w:rPr>
          <w:sz w:val="22"/>
          <w:szCs w:val="22"/>
        </w:rPr>
      </w:pPr>
      <w:r w:rsidRPr="0007241A">
        <w:rPr>
          <w:sz w:val="22"/>
          <w:szCs w:val="22"/>
        </w:rPr>
        <w:t>5.3 L’eventuale ritiro del figlio dal Doposcuola nel corso del suo espletamento dovrà essere comunicato alla Cooperativa mediante lettera raccomandata a/r, eventualmente anche anticipata via fax, ed avrà l’effetto di liberare la Cooperativa dai propri obblighi senza comportare, in ogni caso, la restituzione, neppure parziale, o la riduzione del corrispettivo.</w:t>
      </w:r>
    </w:p>
    <w:p w:rsidR="0007241A" w:rsidRPr="0007241A" w:rsidRDefault="0007241A" w:rsidP="0007241A">
      <w:pPr>
        <w:spacing w:before="240"/>
        <w:jc w:val="both"/>
        <w:rPr>
          <w:b/>
          <w:sz w:val="22"/>
          <w:szCs w:val="22"/>
        </w:rPr>
      </w:pPr>
      <w:r w:rsidRPr="0007241A">
        <w:rPr>
          <w:b/>
          <w:sz w:val="22"/>
          <w:szCs w:val="22"/>
        </w:rPr>
        <w:t>Art. 6) DOVERE DI INFORMATIVA E DI DOCUMENTAZIONE</w:t>
      </w:r>
    </w:p>
    <w:p w:rsidR="0007241A" w:rsidRPr="0007241A" w:rsidRDefault="0007241A" w:rsidP="0007241A">
      <w:pPr>
        <w:jc w:val="both"/>
        <w:rPr>
          <w:sz w:val="22"/>
          <w:szCs w:val="22"/>
        </w:rPr>
      </w:pPr>
      <w:r w:rsidRPr="0007241A">
        <w:rPr>
          <w:sz w:val="22"/>
          <w:szCs w:val="22"/>
        </w:rPr>
        <w:t>6.1 Il genitore è tenuto ad informare la Cooperativa tempestivamente, e in ogni caso prima dell’inizio del periodo di Doposcuola cui il proprio figlio accede, di eventuali allergie e/o intolleranze alimentari del medesimo, presentando altresì certificato medico e relativa documentazione idonea a consentire la tutela del minore.</w:t>
      </w:r>
    </w:p>
    <w:p w:rsidR="0007241A" w:rsidRPr="0007241A" w:rsidRDefault="0007241A" w:rsidP="0007241A">
      <w:pPr>
        <w:jc w:val="both"/>
        <w:rPr>
          <w:sz w:val="22"/>
          <w:szCs w:val="22"/>
        </w:rPr>
      </w:pPr>
      <w:r w:rsidRPr="0007241A">
        <w:rPr>
          <w:sz w:val="22"/>
          <w:szCs w:val="22"/>
        </w:rPr>
        <w:t xml:space="preserve">6.2 Il genitore è altresì tenuto ad informare la Cooperativa di particolari intolleranze e/o allergie del minore ai medicinali di uso comune o di pronto soccorso di base, ovvero del fatto che egli soffra di </w:t>
      </w:r>
      <w:r w:rsidRPr="0007241A">
        <w:rPr>
          <w:sz w:val="22"/>
          <w:szCs w:val="22"/>
        </w:rPr>
        <w:lastRenderedPageBreak/>
        <w:t>malattie o disfunzioni o che abbia caratteristiche comportamentali che richiedano cure e/o attenzioni particolari, ovvero che possano mettere in pericolo la salute e/o la incolumità degli altri utenti del Doposcuola ovvero del personale della Cooperativa.</w:t>
      </w:r>
    </w:p>
    <w:p w:rsidR="0007241A" w:rsidRPr="0007241A" w:rsidRDefault="0007241A" w:rsidP="0007241A">
      <w:pPr>
        <w:jc w:val="both"/>
        <w:rPr>
          <w:sz w:val="22"/>
          <w:szCs w:val="22"/>
        </w:rPr>
      </w:pPr>
      <w:r w:rsidRPr="0007241A">
        <w:rPr>
          <w:sz w:val="22"/>
          <w:szCs w:val="22"/>
        </w:rPr>
        <w:t>6.3 In caso di mancata informativa sulle predette circostanze la Cooperativa sarà esonerata da qualsiasi responsabilità per eventuali danni conseguenti, da chiunque patiti.</w:t>
      </w:r>
    </w:p>
    <w:p w:rsidR="0007241A" w:rsidRPr="0007241A" w:rsidRDefault="0007241A" w:rsidP="0007241A">
      <w:pPr>
        <w:spacing w:before="240"/>
        <w:jc w:val="both"/>
        <w:rPr>
          <w:b/>
          <w:sz w:val="22"/>
          <w:szCs w:val="22"/>
        </w:rPr>
      </w:pPr>
      <w:r w:rsidRPr="0007241A">
        <w:rPr>
          <w:b/>
          <w:sz w:val="22"/>
          <w:szCs w:val="22"/>
        </w:rPr>
        <w:t>Art. 7) APPORTO DI MATERIALE DOMESTICO ALL’INTERNO DEL PLESSO SCOLASTICO.</w:t>
      </w:r>
    </w:p>
    <w:p w:rsidR="0007241A" w:rsidRPr="0007241A" w:rsidRDefault="0007241A" w:rsidP="0007241A">
      <w:pPr>
        <w:jc w:val="both"/>
        <w:rPr>
          <w:sz w:val="22"/>
          <w:szCs w:val="22"/>
        </w:rPr>
      </w:pPr>
      <w:r w:rsidRPr="0007241A">
        <w:rPr>
          <w:sz w:val="22"/>
          <w:szCs w:val="22"/>
        </w:rPr>
        <w:t>7.1 Il genitore si impegna ad evitare che nessun oggetto proveniente dalla propria casa e/o famiglia (come ad esempio giocattoli e similari, telefoni cellulari, oggetti personali) sia introdotto nella sede dove vi è lo svolgimento del Doposcuola, se non in caso di richiesta scritta da parte degli educatori della cooperativa.</w:t>
      </w:r>
    </w:p>
    <w:p w:rsidR="0007241A" w:rsidRPr="0007241A" w:rsidRDefault="0007241A" w:rsidP="0007241A">
      <w:pPr>
        <w:jc w:val="both"/>
        <w:rPr>
          <w:sz w:val="22"/>
          <w:szCs w:val="22"/>
        </w:rPr>
      </w:pPr>
      <w:r w:rsidRPr="0007241A">
        <w:rPr>
          <w:sz w:val="22"/>
          <w:szCs w:val="22"/>
        </w:rPr>
        <w:t>7.2 Ove ciò comunque si verifichi, la Cooperativa è esonerata da responsabilità per eventuali rotture, smarrimenti o sottrazioni ad opera degli utenti del Doposcuola di quegli oggetti.</w:t>
      </w:r>
    </w:p>
    <w:p w:rsidR="0007241A" w:rsidRPr="0007241A" w:rsidRDefault="0007241A" w:rsidP="0007241A">
      <w:pPr>
        <w:spacing w:before="240"/>
        <w:jc w:val="both"/>
        <w:rPr>
          <w:b/>
          <w:sz w:val="22"/>
          <w:szCs w:val="22"/>
        </w:rPr>
      </w:pPr>
      <w:r w:rsidRPr="0007241A">
        <w:rPr>
          <w:b/>
          <w:sz w:val="22"/>
          <w:szCs w:val="22"/>
        </w:rPr>
        <w:t>Art. 8) RESPONSABILITÀ</w:t>
      </w:r>
    </w:p>
    <w:p w:rsidR="0007241A" w:rsidRPr="0007241A" w:rsidRDefault="0007241A" w:rsidP="0007241A">
      <w:pPr>
        <w:jc w:val="both"/>
        <w:rPr>
          <w:sz w:val="22"/>
          <w:szCs w:val="22"/>
        </w:rPr>
      </w:pPr>
      <w:r w:rsidRPr="0007241A">
        <w:rPr>
          <w:sz w:val="22"/>
          <w:szCs w:val="22"/>
        </w:rPr>
        <w:t>8.1 La Cooperativa non risponde degli eventuali danni patiti dai minori che usufruiscono del Doposcuola (ovvero da terzi per fatto di questi) in ragione di fatti e circostanze verificatisi fuori dai locali e dalle aree in cui viene espletato il Doposcuola, OVVERO prima dell’orario di inizio del Doposcuola e comunque prima che gli stessi siano stati consegnati dai genitori, ovvero dai loro delegati all’accompagnamento, al personale del Doposcuola e così sottoposti alla loro sorveglianza.</w:t>
      </w:r>
    </w:p>
    <w:p w:rsidR="0007241A" w:rsidRPr="0007241A" w:rsidRDefault="0007241A" w:rsidP="0007241A">
      <w:pPr>
        <w:jc w:val="both"/>
        <w:rPr>
          <w:sz w:val="22"/>
          <w:szCs w:val="22"/>
        </w:rPr>
      </w:pPr>
      <w:r w:rsidRPr="0007241A">
        <w:rPr>
          <w:sz w:val="22"/>
          <w:szCs w:val="22"/>
        </w:rPr>
        <w:t>8.2 La Cooperativa non risponde degli eventuali danni patiti dai minori che usufruiscono del Doposcuola (ovvero da terzi per fatto di questi) in ragione di fatti e/o circostanze verificatisi dopo gli orari di cessazione del Doposcuola, pur prodigandosi affinché nessun danno venga cagionato a chicchessia. Sotto quest’ultimo profilo i genitori, o i loro delegati al prelievo dei piccoli, sono tenuti alla puntualità nel recupero dei bambini al termine dell’orario pattuito, poiché al di fuori di quegli orari i minori non saranno più sottoposti alla necessaria sorveglianza del personale della Cooperativa.</w:t>
      </w:r>
    </w:p>
    <w:p w:rsidR="0007241A" w:rsidRPr="0007241A" w:rsidRDefault="0007241A" w:rsidP="0007241A">
      <w:pPr>
        <w:spacing w:before="240" w:after="120"/>
        <w:jc w:val="both"/>
        <w:rPr>
          <w:b/>
          <w:sz w:val="22"/>
          <w:szCs w:val="22"/>
        </w:rPr>
      </w:pPr>
      <w:r w:rsidRPr="0007241A">
        <w:rPr>
          <w:b/>
          <w:sz w:val="22"/>
          <w:szCs w:val="22"/>
        </w:rPr>
        <w:t>Art. 9) ESCLUSIONE TEMPORANEA</w:t>
      </w:r>
    </w:p>
    <w:p w:rsidR="0007241A" w:rsidRPr="0007241A" w:rsidRDefault="0007241A" w:rsidP="0007241A">
      <w:pPr>
        <w:ind w:right="340"/>
        <w:jc w:val="both"/>
        <w:rPr>
          <w:sz w:val="22"/>
          <w:szCs w:val="22"/>
        </w:rPr>
      </w:pPr>
      <w:r w:rsidRPr="0007241A">
        <w:rPr>
          <w:sz w:val="22"/>
          <w:szCs w:val="22"/>
        </w:rPr>
        <w:t xml:space="preserve">9.1 La Cooperativa Comunica si riserva il diritto di escludere dalla frequenza per un tempo </w:t>
      </w:r>
    </w:p>
    <w:p w:rsidR="0007241A" w:rsidRPr="0007241A" w:rsidRDefault="0007241A" w:rsidP="0007241A">
      <w:pPr>
        <w:widowControl w:val="0"/>
        <w:ind w:right="340"/>
        <w:jc w:val="both"/>
        <w:rPr>
          <w:sz w:val="22"/>
          <w:szCs w:val="22"/>
        </w:rPr>
      </w:pPr>
      <w:r w:rsidRPr="0007241A">
        <w:rPr>
          <w:sz w:val="22"/>
          <w:szCs w:val="22"/>
        </w:rPr>
        <w:t>gli alunni non in regola con i versamenti delle quote contributive fino al saldo degli importi dovuti e gli alunni che si comporteranno in modo incivile o irrispettoso verso gli educatori o gli altri alunni.</w:t>
      </w:r>
    </w:p>
    <w:p w:rsidR="0007241A" w:rsidRPr="0007241A" w:rsidRDefault="0007241A" w:rsidP="0007241A">
      <w:pPr>
        <w:jc w:val="both"/>
        <w:rPr>
          <w:sz w:val="22"/>
          <w:szCs w:val="22"/>
        </w:rPr>
      </w:pPr>
    </w:p>
    <w:p w:rsidR="0007241A" w:rsidRPr="0007241A" w:rsidRDefault="0007241A" w:rsidP="0007241A">
      <w:pPr>
        <w:jc w:val="both"/>
        <w:rPr>
          <w:sz w:val="22"/>
          <w:szCs w:val="22"/>
        </w:rPr>
      </w:pPr>
      <w:r w:rsidRPr="0007241A">
        <w:rPr>
          <w:sz w:val="22"/>
          <w:szCs w:val="22"/>
        </w:rPr>
        <w:t>Treviso, li _______________________</w:t>
      </w:r>
    </w:p>
    <w:p w:rsidR="0007241A" w:rsidRPr="0007241A" w:rsidRDefault="0007241A" w:rsidP="0007241A">
      <w:pPr>
        <w:jc w:val="both"/>
        <w:rPr>
          <w:sz w:val="22"/>
          <w:szCs w:val="22"/>
        </w:rPr>
      </w:pPr>
      <w:r w:rsidRPr="0007241A">
        <w:rPr>
          <w:sz w:val="22"/>
          <w:szCs w:val="22"/>
        </w:rPr>
        <w:t>Firma per accettazione_________________________________________________________</w:t>
      </w:r>
    </w:p>
    <w:p w:rsidR="0007241A" w:rsidRPr="0007241A" w:rsidRDefault="0007241A" w:rsidP="0007241A">
      <w:pPr>
        <w:jc w:val="both"/>
        <w:rPr>
          <w:sz w:val="22"/>
          <w:szCs w:val="22"/>
        </w:rPr>
      </w:pPr>
    </w:p>
    <w:p w:rsidR="0007241A" w:rsidRPr="0007241A" w:rsidRDefault="0007241A" w:rsidP="0007241A">
      <w:pPr>
        <w:jc w:val="both"/>
        <w:rPr>
          <w:sz w:val="22"/>
          <w:szCs w:val="22"/>
        </w:rPr>
      </w:pPr>
      <w:r w:rsidRPr="0007241A">
        <w:rPr>
          <w:sz w:val="22"/>
          <w:szCs w:val="22"/>
        </w:rPr>
        <w:t>Il sottoscritto dichiara di approvare specificamente, ai sensi degli artt. 1341 e 1342 c.c. le seguenti clausole:</w:t>
      </w:r>
    </w:p>
    <w:p w:rsidR="0007241A" w:rsidRPr="0007241A" w:rsidRDefault="0007241A" w:rsidP="0007241A">
      <w:pPr>
        <w:jc w:val="both"/>
        <w:rPr>
          <w:sz w:val="22"/>
          <w:szCs w:val="22"/>
        </w:rPr>
      </w:pPr>
      <w:r w:rsidRPr="0007241A">
        <w:rPr>
          <w:sz w:val="22"/>
          <w:szCs w:val="22"/>
        </w:rPr>
        <w:t>Art. 1) “Organizzazione e gestione del Doposcuola” relativamente ai punti 1.2 e 1.3; Art. 2) “Qualità del genitore sottoscrittore” relativamente al punto 2.2; Art. 3) “Perfezionamento del contratto” relativamente al punto 3.3; Art. 4) “Quota annuale di iscrizione”; Art. 4) “Termini e modalità di pagamento”; Art. 5) “Diritto di recesso”; Art. 6) “Dovere di informativa e documentazione” relativamente al punto 6.3; Art. 7) “Apporto di materiale domestico all’interno del centro” relativamente al punto 7.2; Art. 8) “Responsabilità”, Art. 9) “Esclusione temporanea”.</w:t>
      </w:r>
    </w:p>
    <w:p w:rsidR="0007241A" w:rsidRPr="0007241A" w:rsidRDefault="0007241A" w:rsidP="0007241A">
      <w:pPr>
        <w:jc w:val="both"/>
        <w:rPr>
          <w:sz w:val="22"/>
          <w:szCs w:val="22"/>
        </w:rPr>
      </w:pPr>
      <w:r w:rsidRPr="0007241A">
        <w:rPr>
          <w:sz w:val="22"/>
          <w:szCs w:val="22"/>
        </w:rPr>
        <w:t>Treviso, li _______________________</w:t>
      </w:r>
    </w:p>
    <w:p w:rsidR="0007241A" w:rsidRPr="0007241A" w:rsidRDefault="0007241A" w:rsidP="0007241A">
      <w:pPr>
        <w:jc w:val="both"/>
        <w:rPr>
          <w:sz w:val="22"/>
          <w:szCs w:val="22"/>
        </w:rPr>
      </w:pPr>
      <w:r w:rsidRPr="0007241A">
        <w:rPr>
          <w:sz w:val="22"/>
          <w:szCs w:val="22"/>
        </w:rPr>
        <w:t>Firma per accettazione _________________________________________________________</w:t>
      </w:r>
    </w:p>
    <w:p w:rsidR="007A2EDC" w:rsidRPr="0007241A" w:rsidRDefault="007A2EDC" w:rsidP="0007241A">
      <w:pPr>
        <w:tabs>
          <w:tab w:val="left" w:pos="1875"/>
        </w:tabs>
        <w:jc w:val="both"/>
        <w:rPr>
          <w:sz w:val="22"/>
          <w:szCs w:val="22"/>
        </w:rPr>
      </w:pPr>
    </w:p>
    <w:sectPr w:rsidR="007A2EDC" w:rsidRPr="0007241A" w:rsidSect="002619DC">
      <w:headerReference w:type="default" r:id="rId7"/>
      <w:footerReference w:type="default" r:id="rId8"/>
      <w:pgSz w:w="11900" w:h="16840"/>
      <w:pgMar w:top="2239" w:right="1134" w:bottom="1134" w:left="1134" w:header="113"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E7" w:rsidRDefault="003327E7" w:rsidP="0076034F">
      <w:r>
        <w:separator/>
      </w:r>
    </w:p>
  </w:endnote>
  <w:endnote w:type="continuationSeparator" w:id="0">
    <w:p w:rsidR="003327E7" w:rsidRDefault="003327E7" w:rsidP="0076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Raleway Medium">
    <w:altName w:val="DejaVu Sans"/>
    <w:charset w:val="00"/>
    <w:family w:val="auto"/>
    <w:pitch w:val="variable"/>
    <w:sig w:usb0="00000001"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8C" w:rsidRDefault="00D31CEB">
    <w:pPr>
      <w:pStyle w:val="Pidipagina"/>
    </w:pPr>
    <w:r>
      <w:rPr>
        <w:noProof/>
      </w:rPr>
      <mc:AlternateContent>
        <mc:Choice Requires="wps">
          <w:drawing>
            <wp:anchor distT="0" distB="0" distL="114300" distR="114300" simplePos="0" relativeHeight="251660800" behindDoc="0" locked="0" layoutInCell="1" allowOverlap="1" wp14:anchorId="683722F0" wp14:editId="2644433B">
              <wp:simplePos x="0" y="0"/>
              <wp:positionH relativeFrom="margin">
                <wp:posOffset>506730</wp:posOffset>
              </wp:positionH>
              <wp:positionV relativeFrom="paragraph">
                <wp:posOffset>214630</wp:posOffset>
              </wp:positionV>
              <wp:extent cx="805218" cy="504967"/>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805218"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D91" w:rsidRPr="00D31CEB" w:rsidRDefault="00356D91">
                          <w:pPr>
                            <w:rPr>
                              <w:rFonts w:ascii="Century Gothic" w:hAnsi="Century Gothic" w:cs="Times New Roman"/>
                              <w:color w:val="17365D" w:themeColor="text2" w:themeShade="BF"/>
                              <w:sz w:val="20"/>
                            </w:rPr>
                          </w:pPr>
                          <w:r w:rsidRPr="00D31CEB">
                            <w:rPr>
                              <w:rFonts w:ascii="Century Gothic" w:hAnsi="Century Gothic" w:cs="Times New Roman"/>
                              <w:color w:val="17365D" w:themeColor="text2" w:themeShade="BF"/>
                              <w:sz w:val="20"/>
                            </w:rPr>
                            <w:t>Rev. 2</w:t>
                          </w:r>
                        </w:p>
                        <w:p w:rsidR="00356D91" w:rsidRPr="00D31CEB" w:rsidRDefault="002619DC">
                          <w:pPr>
                            <w:rPr>
                              <w:rFonts w:ascii="Century Gothic" w:hAnsi="Century Gothic" w:cs="Times New Roman"/>
                              <w:color w:val="17365D" w:themeColor="text2" w:themeShade="BF"/>
                              <w:sz w:val="20"/>
                            </w:rPr>
                          </w:pPr>
                          <w:r w:rsidRPr="00D31CEB">
                            <w:rPr>
                              <w:rFonts w:ascii="Century Gothic" w:hAnsi="Century Gothic" w:cs="Times New Roman"/>
                              <w:color w:val="17365D" w:themeColor="text2" w:themeShade="BF"/>
                              <w:sz w:val="20"/>
                            </w:rPr>
                            <w:t>26-02-16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722F0" id="_x0000_t202" coordsize="21600,21600" o:spt="202" path="m,l,21600r21600,l21600,xe">
              <v:stroke joinstyle="miter"/>
              <v:path gradientshapeok="t" o:connecttype="rect"/>
            </v:shapetype>
            <v:shape id="Casella di testo 1" o:spid="_x0000_s1026" type="#_x0000_t202" style="position:absolute;margin-left:39.9pt;margin-top:16.9pt;width:63.4pt;height:39.7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" fillcolor="white [3201]" stroked="f" strokeweight=".5pt">
              <v:textbox>
                <w:txbxContent>
                  <w:p w:rsidR="00356D91" w:rsidRPr="00D31CEB" w:rsidRDefault="00356D91">
                    <w:pPr>
                      <w:rPr>
                        <w:rFonts w:ascii="Century Gothic" w:hAnsi="Century Gothic" w:cs="Times New Roman"/>
                        <w:color w:val="17365D" w:themeColor="text2" w:themeShade="BF"/>
                        <w:sz w:val="20"/>
                      </w:rPr>
                    </w:pPr>
                    <w:r w:rsidRPr="00D31CEB">
                      <w:rPr>
                        <w:rFonts w:ascii="Century Gothic" w:hAnsi="Century Gothic" w:cs="Times New Roman"/>
                        <w:color w:val="17365D" w:themeColor="text2" w:themeShade="BF"/>
                        <w:sz w:val="20"/>
                      </w:rPr>
                      <w:t>Rev. 2</w:t>
                    </w:r>
                  </w:p>
                  <w:p w:rsidR="00356D91" w:rsidRPr="00D31CEB" w:rsidRDefault="002619DC">
                    <w:pPr>
                      <w:rPr>
                        <w:rFonts w:ascii="Century Gothic" w:hAnsi="Century Gothic" w:cs="Times New Roman"/>
                        <w:color w:val="17365D" w:themeColor="text2" w:themeShade="BF"/>
                        <w:sz w:val="20"/>
                      </w:rPr>
                    </w:pPr>
                    <w:r w:rsidRPr="00D31CEB">
                      <w:rPr>
                        <w:rFonts w:ascii="Century Gothic" w:hAnsi="Century Gothic" w:cs="Times New Roman"/>
                        <w:color w:val="17365D" w:themeColor="text2" w:themeShade="BF"/>
                        <w:sz w:val="20"/>
                      </w:rPr>
                      <w:t>26-02-16</w:t>
                    </w:r>
                  </w:p>
                </w:txbxContent>
              </v:textbox>
              <w10:wrap anchorx="margin"/>
            </v:shape>
          </w:pict>
        </mc:Fallback>
      </mc:AlternateContent>
    </w:r>
    <w:r w:rsidR="008618D7">
      <w:rPr>
        <w:noProof/>
      </w:rPr>
      <w:drawing>
        <wp:anchor distT="0" distB="0" distL="114300" distR="114300" simplePos="0" relativeHeight="251664896" behindDoc="0" locked="0" layoutInCell="1" allowOverlap="1" wp14:anchorId="425B068B" wp14:editId="3916DF09">
          <wp:simplePos x="0" y="0"/>
          <wp:positionH relativeFrom="margin">
            <wp:posOffset>5233035</wp:posOffset>
          </wp:positionH>
          <wp:positionV relativeFrom="paragraph">
            <wp:posOffset>252730</wp:posOffset>
          </wp:positionV>
          <wp:extent cx="1006324" cy="609600"/>
          <wp:effectExtent l="0" t="0" r="3810" b="0"/>
          <wp:wrapNone/>
          <wp:docPr id="53" name="Immagine 53" descr="\\SERVER\docpub\AMMINISTRAZIONE\ISO 9001 - QUALITA'\CSQA\SISTEMA QUALITa¦Ç\SISTEMA QUALITa¦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docpub\AMMINISTRAZIONE\ISO 9001 - QUALITA'\CSQA\SISTEMA QUALITa¦Ç\SISTEMA QUALITa¦Ç.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324"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8D7">
      <w:rPr>
        <w:noProof/>
      </w:rPr>
      <mc:AlternateContent>
        <mc:Choice Requires="wps">
          <w:drawing>
            <wp:anchor distT="0" distB="0" distL="114300" distR="114300" simplePos="0" relativeHeight="251659776" behindDoc="0" locked="0" layoutInCell="1" allowOverlap="1" wp14:anchorId="3D771C42" wp14:editId="1D83EE77">
              <wp:simplePos x="0" y="0"/>
              <wp:positionH relativeFrom="margin">
                <wp:align>center</wp:align>
              </wp:positionH>
              <wp:positionV relativeFrom="margin">
                <wp:posOffset>8303260</wp:posOffset>
              </wp:positionV>
              <wp:extent cx="3692525" cy="831850"/>
              <wp:effectExtent l="0" t="0" r="0" b="635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692525" cy="831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D3A8C" w:rsidRPr="001300D0" w:rsidRDefault="004D3A8C" w:rsidP="008618D7">
                          <w:pPr>
                            <w:jc w:val="center"/>
                            <w:rPr>
                              <w:rFonts w:ascii="Century Gothic" w:hAnsi="Century Gothic"/>
                              <w:b/>
                              <w:color w:val="365F91" w:themeColor="accent1" w:themeShade="BF"/>
                              <w:sz w:val="20"/>
                            </w:rPr>
                          </w:pPr>
                          <w:r w:rsidRPr="001300D0">
                            <w:rPr>
                              <w:rFonts w:ascii="Century Gothic" w:hAnsi="Century Gothic"/>
                              <w:b/>
                              <w:color w:val="365F91" w:themeColor="accent1" w:themeShade="BF"/>
                              <w:sz w:val="20"/>
                            </w:rPr>
                            <w:t>COOPERATIVA COMUNICA - Cooperativa Sociale Onlus</w:t>
                          </w:r>
                        </w:p>
                        <w:p w:rsidR="004D3A8C" w:rsidRPr="001300D0" w:rsidRDefault="004D3A8C" w:rsidP="008618D7">
                          <w:pPr>
                            <w:jc w:val="center"/>
                            <w:rPr>
                              <w:rFonts w:ascii="Century Gothic" w:hAnsi="Century Gothic"/>
                              <w:color w:val="365F91" w:themeColor="accent1" w:themeShade="BF"/>
                              <w:sz w:val="18"/>
                              <w:szCs w:val="22"/>
                            </w:rPr>
                          </w:pPr>
                          <w:r w:rsidRPr="001300D0">
                            <w:rPr>
                              <w:rFonts w:ascii="Century Gothic" w:hAnsi="Century Gothic"/>
                              <w:color w:val="365F91" w:themeColor="accent1" w:themeShade="BF"/>
                              <w:sz w:val="18"/>
                              <w:szCs w:val="22"/>
                            </w:rPr>
                            <w:t>Via Galvani 21/III - Carità di Villorba (TV)</w:t>
                          </w:r>
                        </w:p>
                        <w:p w:rsidR="004D3A8C" w:rsidRPr="001300D0" w:rsidRDefault="004D3A8C" w:rsidP="008618D7">
                          <w:pPr>
                            <w:jc w:val="center"/>
                            <w:rPr>
                              <w:rFonts w:ascii="Century Gothic" w:hAnsi="Century Gothic"/>
                              <w:color w:val="365F91" w:themeColor="accent1" w:themeShade="BF"/>
                              <w:sz w:val="18"/>
                              <w:szCs w:val="22"/>
                            </w:rPr>
                          </w:pPr>
                          <w:r w:rsidRPr="001300D0">
                            <w:rPr>
                              <w:rFonts w:ascii="Century Gothic" w:hAnsi="Century Gothic"/>
                              <w:color w:val="365F91" w:themeColor="accent1" w:themeShade="BF"/>
                              <w:sz w:val="18"/>
                              <w:szCs w:val="22"/>
                            </w:rPr>
                            <w:t>Tel. 0422 272 569 -  fax 0422 432 745</w:t>
                          </w:r>
                        </w:p>
                        <w:p w:rsidR="004D3A8C" w:rsidRPr="008C333A" w:rsidRDefault="003327E7" w:rsidP="008618D7">
                          <w:pPr>
                            <w:jc w:val="center"/>
                            <w:rPr>
                              <w:rFonts w:ascii="Raleway Medium" w:hAnsi="Raleway Medium"/>
                              <w:color w:val="365F91" w:themeColor="accent1" w:themeShade="BF"/>
                              <w:sz w:val="20"/>
                            </w:rPr>
                          </w:pPr>
                          <w:hyperlink r:id="rId2" w:history="1">
                            <w:r w:rsidR="004D3A8C" w:rsidRPr="001300D0">
                              <w:rPr>
                                <w:rStyle w:val="Collegamentoipertestuale"/>
                                <w:rFonts w:ascii="Century Gothic" w:hAnsi="Century Gothic"/>
                                <w:color w:val="365F91" w:themeColor="accent1" w:themeShade="BF"/>
                                <w:sz w:val="18"/>
                                <w:szCs w:val="22"/>
                              </w:rPr>
                              <w:t>info@cooperativacomunica.org</w:t>
                            </w:r>
                          </w:hyperlink>
                          <w:r w:rsidR="008C333A">
                            <w:rPr>
                              <w:rStyle w:val="Collegamentoipertestuale"/>
                              <w:rFonts w:ascii="Century Gothic" w:hAnsi="Century Gothic"/>
                              <w:color w:val="365F91" w:themeColor="accent1" w:themeShade="BF"/>
                              <w:sz w:val="18"/>
                              <w:szCs w:val="22"/>
                            </w:rPr>
                            <w:t xml:space="preserve"> </w:t>
                          </w:r>
                          <w:r w:rsidR="008C333A" w:rsidRPr="008C333A">
                            <w:rPr>
                              <w:rStyle w:val="Collegamentoipertestuale"/>
                              <w:rFonts w:ascii="Century Gothic" w:hAnsi="Century Gothic"/>
                              <w:color w:val="365F91" w:themeColor="accent1" w:themeShade="BF"/>
                              <w:sz w:val="18"/>
                              <w:szCs w:val="22"/>
                              <w:u w:val="none"/>
                            </w:rPr>
                            <w:t>C.F. e P.IVA 03715800268</w:t>
                          </w:r>
                        </w:p>
                        <w:p w:rsidR="004D3A8C" w:rsidRPr="001300D0" w:rsidRDefault="004D3A8C" w:rsidP="008618D7">
                          <w:pPr>
                            <w:jc w:val="center"/>
                            <w:rPr>
                              <w:rFonts w:ascii="Century Gothic" w:hAnsi="Century Gothic"/>
                              <w:color w:val="365F91" w:themeColor="accent1" w:themeShade="BF"/>
                              <w:sz w:val="16"/>
                              <w:szCs w:val="20"/>
                            </w:rPr>
                          </w:pPr>
                          <w:r w:rsidRPr="001300D0">
                            <w:rPr>
                              <w:rFonts w:ascii="Century Gothic" w:hAnsi="Century Gothic"/>
                              <w:color w:val="365F91" w:themeColor="accent1" w:themeShade="BF"/>
                              <w:sz w:val="16"/>
                              <w:szCs w:val="20"/>
                            </w:rPr>
                            <w:t>ORARI SEGRETERIA: da lunedì a venerdì 9.00/17.30 (CHIUSO IL SABATO)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1C42" id="Casella di testo 2" o:spid="_x0000_s1027" type="#_x0000_t202" style="position:absolute;margin-left:0;margin-top:653.8pt;width:290.75pt;height:6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" filled="f" stroked="f">
              <v:textbox>
                <w:txbxContent>
                  <w:p w:rsidR="004D3A8C" w:rsidRPr="001300D0" w:rsidRDefault="004D3A8C" w:rsidP="008618D7">
                    <w:pPr>
                      <w:jc w:val="center"/>
                      <w:rPr>
                        <w:rFonts w:ascii="Century Gothic" w:hAnsi="Century Gothic"/>
                        <w:b/>
                        <w:color w:val="365F91" w:themeColor="accent1" w:themeShade="BF"/>
                        <w:sz w:val="20"/>
                      </w:rPr>
                    </w:pPr>
                    <w:r w:rsidRPr="001300D0">
                      <w:rPr>
                        <w:rFonts w:ascii="Century Gothic" w:hAnsi="Century Gothic"/>
                        <w:b/>
                        <w:color w:val="365F91" w:themeColor="accent1" w:themeShade="BF"/>
                        <w:sz w:val="20"/>
                      </w:rPr>
                      <w:t>COOPERATIVA COMUNICA - Cooperativa Sociale Onlus</w:t>
                    </w:r>
                  </w:p>
                  <w:p w:rsidR="004D3A8C" w:rsidRPr="001300D0" w:rsidRDefault="004D3A8C" w:rsidP="008618D7">
                    <w:pPr>
                      <w:jc w:val="center"/>
                      <w:rPr>
                        <w:rFonts w:ascii="Century Gothic" w:hAnsi="Century Gothic"/>
                        <w:color w:val="365F91" w:themeColor="accent1" w:themeShade="BF"/>
                        <w:sz w:val="18"/>
                        <w:szCs w:val="22"/>
                      </w:rPr>
                    </w:pPr>
                    <w:r w:rsidRPr="001300D0">
                      <w:rPr>
                        <w:rFonts w:ascii="Century Gothic" w:hAnsi="Century Gothic"/>
                        <w:color w:val="365F91" w:themeColor="accent1" w:themeShade="BF"/>
                        <w:sz w:val="18"/>
                        <w:szCs w:val="22"/>
                      </w:rPr>
                      <w:t>Via Galvani 21/III - Carità di Villorba (TV)</w:t>
                    </w:r>
                  </w:p>
                  <w:p w:rsidR="004D3A8C" w:rsidRPr="001300D0" w:rsidRDefault="004D3A8C" w:rsidP="008618D7">
                    <w:pPr>
                      <w:jc w:val="center"/>
                      <w:rPr>
                        <w:rFonts w:ascii="Century Gothic" w:hAnsi="Century Gothic"/>
                        <w:color w:val="365F91" w:themeColor="accent1" w:themeShade="BF"/>
                        <w:sz w:val="18"/>
                        <w:szCs w:val="22"/>
                      </w:rPr>
                    </w:pPr>
                    <w:r w:rsidRPr="001300D0">
                      <w:rPr>
                        <w:rFonts w:ascii="Century Gothic" w:hAnsi="Century Gothic"/>
                        <w:color w:val="365F91" w:themeColor="accent1" w:themeShade="BF"/>
                        <w:sz w:val="18"/>
                        <w:szCs w:val="22"/>
                      </w:rPr>
                      <w:t>Tel. 0422 272 569 -  fax 0422 432 745</w:t>
                    </w:r>
                  </w:p>
                  <w:p w:rsidR="004D3A8C" w:rsidRPr="008C333A" w:rsidRDefault="003327E7" w:rsidP="008618D7">
                    <w:pPr>
                      <w:jc w:val="center"/>
                      <w:rPr>
                        <w:rFonts w:ascii="Raleway Medium" w:hAnsi="Raleway Medium"/>
                        <w:color w:val="365F91" w:themeColor="accent1" w:themeShade="BF"/>
                        <w:sz w:val="20"/>
                      </w:rPr>
                    </w:pPr>
                    <w:hyperlink r:id="rId3" w:history="1">
                      <w:r w:rsidR="004D3A8C" w:rsidRPr="001300D0">
                        <w:rPr>
                          <w:rStyle w:val="Collegamentoipertestuale"/>
                          <w:rFonts w:ascii="Century Gothic" w:hAnsi="Century Gothic"/>
                          <w:color w:val="365F91" w:themeColor="accent1" w:themeShade="BF"/>
                          <w:sz w:val="18"/>
                          <w:szCs w:val="22"/>
                        </w:rPr>
                        <w:t>info@cooperativacomunica.org</w:t>
                      </w:r>
                    </w:hyperlink>
                    <w:r w:rsidR="008C333A">
                      <w:rPr>
                        <w:rStyle w:val="Collegamentoipertestuale"/>
                        <w:rFonts w:ascii="Century Gothic" w:hAnsi="Century Gothic"/>
                        <w:color w:val="365F91" w:themeColor="accent1" w:themeShade="BF"/>
                        <w:sz w:val="18"/>
                        <w:szCs w:val="22"/>
                      </w:rPr>
                      <w:t xml:space="preserve"> </w:t>
                    </w:r>
                    <w:r w:rsidR="008C333A" w:rsidRPr="008C333A">
                      <w:rPr>
                        <w:rStyle w:val="Collegamentoipertestuale"/>
                        <w:rFonts w:ascii="Century Gothic" w:hAnsi="Century Gothic"/>
                        <w:color w:val="365F91" w:themeColor="accent1" w:themeShade="BF"/>
                        <w:sz w:val="18"/>
                        <w:szCs w:val="22"/>
                        <w:u w:val="none"/>
                      </w:rPr>
                      <w:t>C.F. e P.IVA 03715800268</w:t>
                    </w:r>
                  </w:p>
                  <w:p w:rsidR="004D3A8C" w:rsidRPr="001300D0" w:rsidRDefault="004D3A8C" w:rsidP="008618D7">
                    <w:pPr>
                      <w:jc w:val="center"/>
                      <w:rPr>
                        <w:rFonts w:ascii="Century Gothic" w:hAnsi="Century Gothic"/>
                        <w:color w:val="365F91" w:themeColor="accent1" w:themeShade="BF"/>
                        <w:sz w:val="16"/>
                        <w:szCs w:val="20"/>
                      </w:rPr>
                    </w:pPr>
                    <w:r w:rsidRPr="001300D0">
                      <w:rPr>
                        <w:rFonts w:ascii="Century Gothic" w:hAnsi="Century Gothic"/>
                        <w:color w:val="365F91" w:themeColor="accent1" w:themeShade="BF"/>
                        <w:sz w:val="16"/>
                        <w:szCs w:val="20"/>
                      </w:rPr>
                      <w:t>ORARI SEGRETERIA: da lunedì a venerdì 9.00/17.30 (CHIUSO IL SABATO)</w:t>
                    </w:r>
                  </w:p>
                </w:txbxContent>
              </v:textbox>
              <w10:wrap type="square" anchorx="margin" anchory="margin"/>
            </v:shape>
          </w:pict>
        </mc:Fallback>
      </mc:AlternateContent>
    </w:r>
    <w:r w:rsidR="00786F32">
      <w:rPr>
        <w:noProof/>
      </w:rPr>
      <w:drawing>
        <wp:anchor distT="0" distB="0" distL="114300" distR="114300" simplePos="0" relativeHeight="251663872" behindDoc="0" locked="0" layoutInCell="1" allowOverlap="1" wp14:anchorId="69600094" wp14:editId="23031432">
          <wp:simplePos x="0" y="0"/>
          <wp:positionH relativeFrom="column">
            <wp:posOffset>5980430</wp:posOffset>
          </wp:positionH>
          <wp:positionV relativeFrom="paragraph">
            <wp:posOffset>9486265</wp:posOffset>
          </wp:positionV>
          <wp:extent cx="612140" cy="605155"/>
          <wp:effectExtent l="0" t="0" r="0" b="4445"/>
          <wp:wrapNone/>
          <wp:docPr id="54" name="Immagine 54" descr="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E7" w:rsidRDefault="003327E7" w:rsidP="0076034F">
      <w:r>
        <w:separator/>
      </w:r>
    </w:p>
  </w:footnote>
  <w:footnote w:type="continuationSeparator" w:id="0">
    <w:p w:rsidR="003327E7" w:rsidRDefault="003327E7" w:rsidP="00760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8C" w:rsidRDefault="004D3A8C">
    <w:pPr>
      <w:pStyle w:val="Intestazione"/>
    </w:pPr>
    <w:r>
      <w:rPr>
        <w:noProof/>
      </w:rPr>
      <w:drawing>
        <wp:anchor distT="0" distB="0" distL="114300" distR="114300" simplePos="0" relativeHeight="251657728" behindDoc="0" locked="0" layoutInCell="1" allowOverlap="1" wp14:anchorId="607490E5" wp14:editId="72E791A8">
          <wp:simplePos x="0" y="0"/>
          <wp:positionH relativeFrom="margin">
            <wp:posOffset>-481965</wp:posOffset>
          </wp:positionH>
          <wp:positionV relativeFrom="margin">
            <wp:posOffset>-1183640</wp:posOffset>
          </wp:positionV>
          <wp:extent cx="1971675" cy="716280"/>
          <wp:effectExtent l="0" t="0" r="9525" b="7620"/>
          <wp:wrapSquare wrapText="bothSides"/>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ICA NUOVO.png"/>
                  <pic:cNvPicPr/>
                </pic:nvPicPr>
                <pic:blipFill>
                  <a:blip r:embed="rId1">
                    <a:extLst>
                      <a:ext uri="{28A0092B-C50C-407E-A947-70E740481C1C}">
                        <a14:useLocalDpi xmlns:a14="http://schemas.microsoft.com/office/drawing/2010/main" val="0"/>
                      </a:ext>
                    </a:extLst>
                  </a:blip>
                  <a:stretch>
                    <a:fillRect/>
                  </a:stretch>
                </pic:blipFill>
                <pic:spPr>
                  <a:xfrm>
                    <a:off x="0" y="0"/>
                    <a:ext cx="197167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90"/>
    <w:rsid w:val="0007241A"/>
    <w:rsid w:val="001300D0"/>
    <w:rsid w:val="00147BCA"/>
    <w:rsid w:val="001F4BC5"/>
    <w:rsid w:val="002346CB"/>
    <w:rsid w:val="002619DC"/>
    <w:rsid w:val="003327E7"/>
    <w:rsid w:val="00356D91"/>
    <w:rsid w:val="003645B9"/>
    <w:rsid w:val="004062ED"/>
    <w:rsid w:val="00460391"/>
    <w:rsid w:val="004A67EB"/>
    <w:rsid w:val="004C50EA"/>
    <w:rsid w:val="004D3A8C"/>
    <w:rsid w:val="004E241A"/>
    <w:rsid w:val="004F6882"/>
    <w:rsid w:val="00543290"/>
    <w:rsid w:val="005F00BF"/>
    <w:rsid w:val="006B6834"/>
    <w:rsid w:val="006C478E"/>
    <w:rsid w:val="0076034F"/>
    <w:rsid w:val="00786F32"/>
    <w:rsid w:val="007A2EDC"/>
    <w:rsid w:val="008618D7"/>
    <w:rsid w:val="00897143"/>
    <w:rsid w:val="008C333A"/>
    <w:rsid w:val="00986E4E"/>
    <w:rsid w:val="00A0535B"/>
    <w:rsid w:val="00A238D4"/>
    <w:rsid w:val="00B05102"/>
    <w:rsid w:val="00BF2A95"/>
    <w:rsid w:val="00D31CEB"/>
    <w:rsid w:val="00DB0B67"/>
    <w:rsid w:val="00E45D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3BD63C4-2E9A-4D24-82EA-8AC16E67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E45D5C"/>
    <w:pPr>
      <w:pBdr>
        <w:top w:val="single" w:sz="6" w:space="1" w:color="000000"/>
        <w:left w:val="single" w:sz="6" w:space="4" w:color="000000"/>
        <w:bottom w:val="single" w:sz="6" w:space="0" w:color="000000"/>
        <w:right w:val="single" w:sz="6" w:space="4" w:color="000000"/>
      </w:pBdr>
      <w:ind w:left="1418" w:hanging="1418"/>
      <w:jc w:val="center"/>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E45D5C"/>
    <w:pPr>
      <w:jc w:val="center"/>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6034F"/>
  </w:style>
  <w:style w:type="character" w:customStyle="1" w:styleId="TestonotaapidipaginaCarattere">
    <w:name w:val="Testo nota a piè di pagina Carattere"/>
    <w:basedOn w:val="Carpredefinitoparagrafo"/>
    <w:link w:val="Testonotaapidipagina"/>
    <w:uiPriority w:val="99"/>
    <w:rsid w:val="0076034F"/>
  </w:style>
  <w:style w:type="character" w:styleId="Rimandonotaapidipagina">
    <w:name w:val="footnote reference"/>
    <w:basedOn w:val="Carpredefinitoparagrafo"/>
    <w:uiPriority w:val="99"/>
    <w:unhideWhenUsed/>
    <w:rsid w:val="0076034F"/>
    <w:rPr>
      <w:vertAlign w:val="superscript"/>
    </w:rPr>
  </w:style>
  <w:style w:type="paragraph" w:styleId="Testofumetto">
    <w:name w:val="Balloon Text"/>
    <w:basedOn w:val="Normale"/>
    <w:link w:val="TestofumettoCarattere"/>
    <w:uiPriority w:val="99"/>
    <w:semiHidden/>
    <w:unhideWhenUsed/>
    <w:rsid w:val="007603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034F"/>
    <w:rPr>
      <w:rFonts w:ascii="Lucida Grande" w:hAnsi="Lucida Grande" w:cs="Lucida Grande"/>
      <w:sz w:val="18"/>
      <w:szCs w:val="18"/>
    </w:rPr>
  </w:style>
  <w:style w:type="character" w:styleId="Collegamentoipertestuale">
    <w:name w:val="Hyperlink"/>
    <w:basedOn w:val="Carpredefinitoparagrafo"/>
    <w:uiPriority w:val="99"/>
    <w:unhideWhenUsed/>
    <w:rsid w:val="004C50EA"/>
    <w:rPr>
      <w:color w:val="0000FF" w:themeColor="hyperlink"/>
      <w:u w:val="single"/>
    </w:rPr>
  </w:style>
  <w:style w:type="character" w:styleId="Collegamentovisitato">
    <w:name w:val="FollowedHyperlink"/>
    <w:basedOn w:val="Carpredefinitoparagrafo"/>
    <w:uiPriority w:val="99"/>
    <w:semiHidden/>
    <w:unhideWhenUsed/>
    <w:rsid w:val="004C50EA"/>
    <w:rPr>
      <w:color w:val="800080" w:themeColor="followedHyperlink"/>
      <w:u w:val="single"/>
    </w:rPr>
  </w:style>
  <w:style w:type="paragraph" w:styleId="Intestazione">
    <w:name w:val="header"/>
    <w:basedOn w:val="Normale"/>
    <w:link w:val="IntestazioneCarattere"/>
    <w:uiPriority w:val="99"/>
    <w:unhideWhenUsed/>
    <w:rsid w:val="004D3A8C"/>
    <w:pPr>
      <w:tabs>
        <w:tab w:val="center" w:pos="4819"/>
        <w:tab w:val="right" w:pos="9638"/>
      </w:tabs>
    </w:pPr>
  </w:style>
  <w:style w:type="character" w:customStyle="1" w:styleId="IntestazioneCarattere">
    <w:name w:val="Intestazione Carattere"/>
    <w:basedOn w:val="Carpredefinitoparagrafo"/>
    <w:link w:val="Intestazione"/>
    <w:uiPriority w:val="99"/>
    <w:rsid w:val="004D3A8C"/>
  </w:style>
  <w:style w:type="paragraph" w:styleId="Pidipagina">
    <w:name w:val="footer"/>
    <w:basedOn w:val="Normale"/>
    <w:link w:val="PidipaginaCarattere"/>
    <w:uiPriority w:val="99"/>
    <w:unhideWhenUsed/>
    <w:rsid w:val="004D3A8C"/>
    <w:pPr>
      <w:tabs>
        <w:tab w:val="center" w:pos="4819"/>
        <w:tab w:val="right" w:pos="9638"/>
      </w:tabs>
    </w:pPr>
  </w:style>
  <w:style w:type="character" w:customStyle="1" w:styleId="PidipaginaCarattere">
    <w:name w:val="Piè di pagina Carattere"/>
    <w:basedOn w:val="Carpredefinitoparagrafo"/>
    <w:link w:val="Pidipagina"/>
    <w:uiPriority w:val="99"/>
    <w:rsid w:val="004D3A8C"/>
  </w:style>
  <w:style w:type="character" w:customStyle="1" w:styleId="Titolo3Carattere">
    <w:name w:val="Titolo 3 Carattere"/>
    <w:basedOn w:val="Carpredefinitoparagrafo"/>
    <w:link w:val="Titolo3"/>
    <w:uiPriority w:val="9"/>
    <w:rsid w:val="00E45D5C"/>
    <w:rPr>
      <w:rFonts w:ascii="Times New Roman" w:eastAsia="Times New Roman" w:hAnsi="Times New Roman" w:cs="Times New Roman"/>
      <w:b/>
      <w:bCs/>
      <w:sz w:val="27"/>
      <w:szCs w:val="27"/>
    </w:rPr>
  </w:style>
  <w:style w:type="character" w:customStyle="1" w:styleId="Titolo4Carattere">
    <w:name w:val="Titolo 4 Carattere"/>
    <w:basedOn w:val="Carpredefinitoparagrafo"/>
    <w:link w:val="Titolo4"/>
    <w:uiPriority w:val="9"/>
    <w:rsid w:val="00E45D5C"/>
    <w:rPr>
      <w:rFonts w:ascii="Times New Roman" w:eastAsia="Times New Roman" w:hAnsi="Times New Roman" w:cs="Times New Roman"/>
      <w:b/>
      <w:bCs/>
    </w:rPr>
  </w:style>
  <w:style w:type="paragraph" w:customStyle="1" w:styleId="western">
    <w:name w:val="western"/>
    <w:basedOn w:val="Normale"/>
    <w:rsid w:val="00E45D5C"/>
    <w:pPr>
      <w:spacing w:before="100" w:beforeAutospacing="1"/>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430489">
      <w:bodyDiv w:val="1"/>
      <w:marLeft w:val="0"/>
      <w:marRight w:val="0"/>
      <w:marTop w:val="0"/>
      <w:marBottom w:val="0"/>
      <w:divBdr>
        <w:top w:val="none" w:sz="0" w:space="0" w:color="auto"/>
        <w:left w:val="none" w:sz="0" w:space="0" w:color="auto"/>
        <w:bottom w:val="none" w:sz="0" w:space="0" w:color="auto"/>
        <w:right w:val="none" w:sz="0" w:space="0" w:color="auto"/>
      </w:divBdr>
    </w:div>
    <w:div w:id="1766001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ooperativacomunica.org" TargetMode="External"/><Relationship Id="rId2" Type="http://schemas.openxmlformats.org/officeDocument/2006/relationships/hyperlink" Target="mailto:info@cooperativacomunica.org"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Documents\Comunica\T.I.%202016\QUINTO%20DI%20TREVISO\Condizioni%20Generali%20di%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D202-D3F3-41F4-BEA5-B8D9A081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Condizioni Generali di Servizio</Template>
  <TotalTime>0</TotalTime>
  <Pages>3</Pages>
  <Words>1557</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 Carrer</cp:lastModifiedBy>
  <cp:revision>1</cp:revision>
  <cp:lastPrinted>2016-02-12T11:15:00Z</cp:lastPrinted>
  <dcterms:created xsi:type="dcterms:W3CDTF">2016-06-27T08:25:00Z</dcterms:created>
  <dcterms:modified xsi:type="dcterms:W3CDTF">2016-06-27T08:25:00Z</dcterms:modified>
</cp:coreProperties>
</file>